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17FD4" w14:textId="42F8B209" w:rsidR="009544FD" w:rsidRPr="00046825" w:rsidRDefault="009544FD" w:rsidP="009544FD">
      <w:pPr>
        <w:jc w:val="center"/>
        <w:rPr>
          <w:rFonts w:ascii="Calibri" w:eastAsia="ＭＳ 明朝" w:hAnsi="Calibri" w:cs="Times New Roman"/>
          <w:b/>
          <w:sz w:val="22"/>
          <w:szCs w:val="22"/>
        </w:rPr>
      </w:pPr>
    </w:p>
    <w:p w14:paraId="0EE6A5E6" w14:textId="09D548B5" w:rsidR="00C73C4E" w:rsidRPr="00A378D6" w:rsidRDefault="00D4146D" w:rsidP="00A378D6">
      <w:pPr>
        <w:contextualSpacing/>
        <w:jc w:val="center"/>
        <w:rPr>
          <w:rFonts w:ascii="Calibri" w:hAnsi="Calibri"/>
          <w:b/>
          <w:sz w:val="32"/>
          <w:szCs w:val="32"/>
        </w:rPr>
      </w:pPr>
      <w:r>
        <w:rPr>
          <w:rFonts w:ascii="Calibri" w:hAnsi="Calibri" w:cs="Gill Sans MT"/>
          <w:b/>
          <w:sz w:val="32"/>
          <w:szCs w:val="32"/>
        </w:rPr>
        <w:t>Dogs, Pigeons, and Text</w:t>
      </w:r>
      <w:r w:rsidR="00A378D6" w:rsidRPr="00A378D6">
        <w:rPr>
          <w:rFonts w:ascii="Calibri" w:hAnsi="Calibri" w:cs="Gill Sans MT"/>
          <w:b/>
          <w:sz w:val="32"/>
          <w:szCs w:val="32"/>
        </w:rPr>
        <w:t>s</w:t>
      </w:r>
    </w:p>
    <w:p w14:paraId="10A67A27" w14:textId="77777777" w:rsidR="00C73C4E" w:rsidRPr="00A378D6" w:rsidRDefault="00C73C4E" w:rsidP="002061B2">
      <w:pPr>
        <w:rPr>
          <w:rFonts w:ascii="Calibri" w:hAnsi="Calibri"/>
        </w:rPr>
      </w:pPr>
    </w:p>
    <w:p w14:paraId="01576841" w14:textId="720C025D" w:rsidR="002061B2" w:rsidRDefault="002061B2" w:rsidP="002061B2">
      <w:pPr>
        <w:rPr>
          <w:rFonts w:ascii="Calibri" w:hAnsi="Calibri"/>
        </w:rPr>
      </w:pPr>
      <w:r w:rsidRPr="00A378D6">
        <w:rPr>
          <w:rFonts w:ascii="Calibri" w:hAnsi="Calibri"/>
          <w:b/>
        </w:rPr>
        <w:t>Subject area</w:t>
      </w:r>
      <w:r w:rsidRPr="00A378D6">
        <w:rPr>
          <w:rFonts w:ascii="Calibri" w:hAnsi="Calibri"/>
        </w:rPr>
        <w:t xml:space="preserve">: </w:t>
      </w:r>
      <w:r w:rsidR="00A378D6" w:rsidRPr="00A378D6">
        <w:rPr>
          <w:rFonts w:ascii="Calibri" w:hAnsi="Calibri"/>
        </w:rPr>
        <w:t>Social Sciences</w:t>
      </w:r>
      <w:r w:rsidR="00D4146D">
        <w:rPr>
          <w:rFonts w:ascii="Calibri" w:hAnsi="Calibri"/>
        </w:rPr>
        <w:t xml:space="preserve">, </w:t>
      </w:r>
      <w:r w:rsidR="00A378D6" w:rsidRPr="00A378D6">
        <w:rPr>
          <w:rFonts w:ascii="Calibri" w:hAnsi="Calibri"/>
        </w:rPr>
        <w:t>Introduction to Psychology</w:t>
      </w:r>
    </w:p>
    <w:p w14:paraId="731BCEC4" w14:textId="77777777" w:rsidR="00D4146D" w:rsidRDefault="00D4146D" w:rsidP="00D4146D">
      <w:pPr>
        <w:rPr>
          <w:rFonts w:asciiTheme="majorHAnsi" w:hAnsiTheme="majorHAnsi"/>
        </w:rPr>
      </w:pPr>
      <w:r w:rsidRPr="00D4146D">
        <w:rPr>
          <w:rFonts w:ascii="Calibri" w:hAnsi="Calibri"/>
          <w:b/>
        </w:rPr>
        <w:t>Grade level/band:</w:t>
      </w:r>
      <w:r>
        <w:rPr>
          <w:rFonts w:asciiTheme="majorHAnsi" w:hAnsiTheme="majorHAnsi"/>
        </w:rPr>
        <w:t xml:space="preserve"> </w:t>
      </w:r>
      <w:r w:rsidRPr="00D4146D">
        <w:rPr>
          <w:rFonts w:ascii="Calibri" w:hAnsi="Calibri"/>
        </w:rPr>
        <w:t>11–12</w:t>
      </w:r>
    </w:p>
    <w:p w14:paraId="71F914F6" w14:textId="77777777" w:rsidR="002061B2" w:rsidRPr="00A378D6" w:rsidRDefault="002061B2" w:rsidP="002061B2">
      <w:pPr>
        <w:rPr>
          <w:rFonts w:ascii="Calibri" w:hAnsi="Calibri"/>
          <w:u w:val="single"/>
        </w:rPr>
      </w:pPr>
    </w:p>
    <w:p w14:paraId="12F26EA5" w14:textId="77777777" w:rsidR="002061B2" w:rsidRPr="00A378D6" w:rsidRDefault="002061B2" w:rsidP="002061B2">
      <w:pPr>
        <w:rPr>
          <w:rFonts w:ascii="Calibri" w:hAnsi="Calibri"/>
          <w:b/>
          <w:color w:val="1F497D" w:themeColor="text2"/>
          <w:u w:val="single"/>
        </w:rPr>
      </w:pPr>
      <w:r w:rsidRPr="00A378D6">
        <w:rPr>
          <w:rFonts w:ascii="Calibri" w:hAnsi="Calibri"/>
          <w:b/>
          <w:color w:val="1F497D" w:themeColor="text2"/>
          <w:u w:val="single"/>
        </w:rPr>
        <w:t>INSTRUCTOR PROCEDURES</w:t>
      </w:r>
    </w:p>
    <w:p w14:paraId="798B68F5" w14:textId="77777777" w:rsidR="002061B2" w:rsidRPr="00A378D6" w:rsidRDefault="002061B2" w:rsidP="002061B2">
      <w:pPr>
        <w:rPr>
          <w:rFonts w:ascii="Calibri" w:hAnsi="Calibri"/>
          <w:b/>
          <w:u w:val="single"/>
        </w:rPr>
      </w:pPr>
    </w:p>
    <w:p w14:paraId="3E4905A6" w14:textId="77777777" w:rsidR="00A378D6" w:rsidRPr="00A378D6" w:rsidRDefault="002061B2" w:rsidP="00A378D6">
      <w:pPr>
        <w:pStyle w:val="ListParagraph"/>
        <w:numPr>
          <w:ilvl w:val="0"/>
          <w:numId w:val="2"/>
        </w:numPr>
        <w:tabs>
          <w:tab w:val="left" w:pos="360"/>
        </w:tabs>
        <w:ind w:left="360"/>
        <w:rPr>
          <w:rFonts w:ascii="Calibri" w:hAnsi="Calibri"/>
        </w:rPr>
      </w:pPr>
      <w:r w:rsidRPr="00A378D6">
        <w:rPr>
          <w:rFonts w:ascii="Calibri" w:hAnsi="Calibri"/>
          <w:b/>
        </w:rPr>
        <w:t>Task overview</w:t>
      </w:r>
      <w:r w:rsidRPr="00A378D6">
        <w:rPr>
          <w:rFonts w:ascii="Calibri" w:hAnsi="Calibri"/>
        </w:rPr>
        <w:t xml:space="preserve">: </w:t>
      </w:r>
    </w:p>
    <w:p w14:paraId="0DC4F3AC" w14:textId="78DD28AA" w:rsidR="00A378D6" w:rsidRPr="00A378D6" w:rsidRDefault="00A378D6" w:rsidP="00A378D6">
      <w:pPr>
        <w:pStyle w:val="ListParagraph"/>
        <w:tabs>
          <w:tab w:val="left" w:pos="360"/>
        </w:tabs>
        <w:ind w:left="360"/>
        <w:rPr>
          <w:rFonts w:ascii="Calibri" w:hAnsi="Calibri" w:cs="Gill Sans MT"/>
        </w:rPr>
      </w:pPr>
      <w:bookmarkStart w:id="0" w:name="_GoBack"/>
      <w:r w:rsidRPr="00A378D6">
        <w:rPr>
          <w:rFonts w:ascii="Calibri" w:hAnsi="Calibri" w:cs="Gill Sans MT"/>
        </w:rPr>
        <w:t>This task incorporates the practice of text messaging – something that students use almost constantly – to get students thinking about the practical utility of empirical research. They start by reading three studies from</w:t>
      </w:r>
      <w:r w:rsidR="00545A5C">
        <w:rPr>
          <w:rFonts w:ascii="Calibri" w:hAnsi="Calibri" w:cs="Gill Sans MT"/>
        </w:rPr>
        <w:t xml:space="preserve"> Roger Hock’s</w:t>
      </w:r>
      <w:r w:rsidRPr="00A378D6">
        <w:rPr>
          <w:rFonts w:ascii="Calibri" w:hAnsi="Calibri" w:cs="Gill Sans MT"/>
        </w:rPr>
        <w:t xml:space="preserve"> </w:t>
      </w:r>
      <w:r w:rsidRPr="00A378D6">
        <w:rPr>
          <w:rFonts w:ascii="Calibri" w:hAnsi="Calibri" w:cs="Gill Sans MT"/>
          <w:i/>
        </w:rPr>
        <w:t>Forty Studies That Changed Psychology</w:t>
      </w:r>
      <w:r w:rsidRPr="00A378D6">
        <w:rPr>
          <w:rFonts w:ascii="Calibri" w:hAnsi="Calibri" w:cs="Gill Sans MT"/>
        </w:rPr>
        <w:t xml:space="preserve">. Next, they describe classical and operant conditioning and design an experiment that will test their hypothesis about either operant conditioning or classical conditioning as a cause of text messaging behavior. </w:t>
      </w:r>
      <w:r w:rsidR="00545A5C">
        <w:rPr>
          <w:rFonts w:ascii="Calibri" w:hAnsi="Calibri" w:cs="Gill Sans MT"/>
        </w:rPr>
        <w:t xml:space="preserve">Students will record their experiment design in a 2- to 3-page paper. </w:t>
      </w:r>
      <w:bookmarkEnd w:id="0"/>
      <w:r w:rsidRPr="00A378D6">
        <w:rPr>
          <w:rFonts w:ascii="Calibri" w:hAnsi="Calibri" w:cs="Gill Sans MT"/>
        </w:rPr>
        <w:t xml:space="preserve">Thus, within the context of this assignment they will be reviewing operant and classical conditioning as well as experimental and correlational research designs. Because this assignment addresses both learning theory and research design, it can be assigned either during the chapter on learning or during the chapter on research. </w:t>
      </w:r>
    </w:p>
    <w:p w14:paraId="331164B2" w14:textId="77777777" w:rsidR="00A378D6" w:rsidRPr="00A378D6" w:rsidRDefault="00A378D6" w:rsidP="00A378D6">
      <w:pPr>
        <w:pStyle w:val="ListParagraph"/>
        <w:tabs>
          <w:tab w:val="left" w:pos="360"/>
        </w:tabs>
        <w:ind w:left="360"/>
        <w:rPr>
          <w:rFonts w:ascii="Calibri" w:hAnsi="Calibri" w:cs="Gill Sans MT"/>
        </w:rPr>
      </w:pPr>
    </w:p>
    <w:p w14:paraId="31D8DD05" w14:textId="57C4C6F4" w:rsidR="00A378D6" w:rsidRPr="00A378D6" w:rsidRDefault="00A378D6" w:rsidP="00A378D6">
      <w:pPr>
        <w:pStyle w:val="ListParagraph"/>
        <w:tabs>
          <w:tab w:val="left" w:pos="360"/>
        </w:tabs>
        <w:ind w:left="360"/>
        <w:rPr>
          <w:rFonts w:ascii="Calibri" w:hAnsi="Calibri"/>
        </w:rPr>
      </w:pPr>
      <w:r w:rsidRPr="00A378D6">
        <w:rPr>
          <w:rFonts w:ascii="Calibri" w:hAnsi="Calibri" w:cs="Gill Sans MT"/>
        </w:rPr>
        <w:t xml:space="preserve">It is advisable to assign this task after students have become familiar with all of the concepts involved: operant conditioning, classical conditioning, experimental designs, and correlational designs. </w:t>
      </w:r>
    </w:p>
    <w:p w14:paraId="0581A73C" w14:textId="77777777" w:rsidR="002061B2" w:rsidRPr="00A378D6" w:rsidRDefault="002061B2" w:rsidP="002061B2">
      <w:pPr>
        <w:tabs>
          <w:tab w:val="left" w:pos="360"/>
        </w:tabs>
        <w:rPr>
          <w:rFonts w:ascii="Calibri" w:hAnsi="Calibri"/>
        </w:rPr>
      </w:pPr>
    </w:p>
    <w:p w14:paraId="4D198954" w14:textId="0A0220BC" w:rsidR="002061B2" w:rsidRPr="00A378D6" w:rsidRDefault="002061B2" w:rsidP="002061B2">
      <w:pPr>
        <w:pStyle w:val="ListParagraph"/>
        <w:numPr>
          <w:ilvl w:val="0"/>
          <w:numId w:val="2"/>
        </w:numPr>
        <w:tabs>
          <w:tab w:val="left" w:pos="360"/>
        </w:tabs>
        <w:ind w:left="360"/>
        <w:rPr>
          <w:rFonts w:ascii="Calibri" w:hAnsi="Calibri"/>
        </w:rPr>
      </w:pPr>
      <w:r w:rsidRPr="00A378D6">
        <w:rPr>
          <w:rFonts w:ascii="Calibri" w:hAnsi="Calibri"/>
          <w:b/>
        </w:rPr>
        <w:t>Prior knowledge required:</w:t>
      </w:r>
      <w:r w:rsidRPr="00A378D6">
        <w:rPr>
          <w:rFonts w:ascii="Calibri" w:hAnsi="Calibri"/>
        </w:rPr>
        <w:t xml:space="preserve"> </w:t>
      </w:r>
    </w:p>
    <w:p w14:paraId="1A85F570" w14:textId="77777777" w:rsidR="00A378D6" w:rsidRPr="00694916" w:rsidRDefault="00A378D6" w:rsidP="00A378D6">
      <w:pPr>
        <w:tabs>
          <w:tab w:val="left" w:pos="360"/>
        </w:tabs>
        <w:ind w:left="360"/>
        <w:contextualSpacing/>
        <w:rPr>
          <w:rFonts w:ascii="Calibri" w:hAnsi="Calibri"/>
        </w:rPr>
      </w:pPr>
      <w:r w:rsidRPr="00694916">
        <w:rPr>
          <w:rFonts w:ascii="Calibri" w:hAnsi="Calibri"/>
        </w:rPr>
        <w:t>To successfully complete this task, students should be able to:</w:t>
      </w:r>
    </w:p>
    <w:p w14:paraId="20257EF7" w14:textId="77777777" w:rsidR="00A378D6" w:rsidRPr="0045163C" w:rsidRDefault="00A378D6" w:rsidP="00A378D6">
      <w:pPr>
        <w:pStyle w:val="ListParagraph"/>
        <w:numPr>
          <w:ilvl w:val="0"/>
          <w:numId w:val="10"/>
        </w:numPr>
        <w:tabs>
          <w:tab w:val="left" w:pos="360"/>
        </w:tabs>
        <w:ind w:left="1080"/>
        <w:rPr>
          <w:rFonts w:ascii="Calibri" w:hAnsi="Calibri" w:cs="Gill Sans MT"/>
        </w:rPr>
      </w:pPr>
      <w:r w:rsidRPr="0045163C">
        <w:rPr>
          <w:rFonts w:ascii="Calibri" w:hAnsi="Calibri" w:cs="Gill Sans MT"/>
        </w:rPr>
        <w:t>Read about a classic research study on learning theory and apply the concepts to their own example.</w:t>
      </w:r>
    </w:p>
    <w:p w14:paraId="598482D3" w14:textId="77777777" w:rsidR="00A378D6" w:rsidRPr="00694916" w:rsidRDefault="00A378D6" w:rsidP="00A378D6">
      <w:pPr>
        <w:pStyle w:val="ListParagraph"/>
        <w:numPr>
          <w:ilvl w:val="0"/>
          <w:numId w:val="10"/>
        </w:numPr>
        <w:tabs>
          <w:tab w:val="left" w:pos="360"/>
        </w:tabs>
        <w:ind w:left="1080"/>
        <w:rPr>
          <w:rFonts w:ascii="Calibri" w:hAnsi="Calibri" w:cs="Gill Sans MT"/>
        </w:rPr>
      </w:pPr>
      <w:r w:rsidRPr="00694916">
        <w:rPr>
          <w:rFonts w:ascii="Calibri" w:hAnsi="Calibri" w:cs="Gill Sans MT"/>
        </w:rPr>
        <w:t>Describe both experimental and correlational research designs.</w:t>
      </w:r>
    </w:p>
    <w:p w14:paraId="4B9BC23A" w14:textId="77777777" w:rsidR="00A378D6" w:rsidRPr="000A282B" w:rsidRDefault="00A378D6" w:rsidP="00A378D6">
      <w:pPr>
        <w:pStyle w:val="ListParagraph"/>
        <w:numPr>
          <w:ilvl w:val="0"/>
          <w:numId w:val="10"/>
        </w:numPr>
        <w:tabs>
          <w:tab w:val="left" w:pos="360"/>
        </w:tabs>
        <w:ind w:left="1080"/>
        <w:rPr>
          <w:rFonts w:ascii="Calibri" w:hAnsi="Calibri"/>
        </w:rPr>
      </w:pPr>
      <w:r w:rsidRPr="00694916">
        <w:rPr>
          <w:rFonts w:ascii="Calibri" w:hAnsi="Calibri" w:cs="Gill Sans MT"/>
        </w:rPr>
        <w:t>Design a hypothetical experiment to test a given hypothesis.</w:t>
      </w:r>
    </w:p>
    <w:p w14:paraId="3177024A" w14:textId="77777777" w:rsidR="00A378D6" w:rsidRPr="00694916" w:rsidRDefault="00A378D6" w:rsidP="00A378D6">
      <w:pPr>
        <w:pStyle w:val="ListParagraph"/>
        <w:numPr>
          <w:ilvl w:val="0"/>
          <w:numId w:val="10"/>
        </w:numPr>
        <w:tabs>
          <w:tab w:val="left" w:pos="360"/>
        </w:tabs>
        <w:ind w:left="1080"/>
        <w:rPr>
          <w:rFonts w:ascii="Calibri" w:hAnsi="Calibri"/>
        </w:rPr>
      </w:pPr>
      <w:r>
        <w:rPr>
          <w:rFonts w:ascii="Calibri" w:hAnsi="Calibri" w:cs="Gill Sans MT"/>
        </w:rPr>
        <w:t>APA citations.</w:t>
      </w:r>
    </w:p>
    <w:p w14:paraId="2A9D0A1A" w14:textId="77777777" w:rsidR="002061B2" w:rsidRPr="00A378D6" w:rsidRDefault="002061B2" w:rsidP="002061B2">
      <w:pPr>
        <w:tabs>
          <w:tab w:val="left" w:pos="360"/>
        </w:tabs>
        <w:rPr>
          <w:rFonts w:ascii="Calibri" w:hAnsi="Calibri"/>
        </w:rPr>
      </w:pPr>
    </w:p>
    <w:p w14:paraId="09A15F63" w14:textId="77777777" w:rsidR="00744476" w:rsidRPr="00744476" w:rsidRDefault="002061B2" w:rsidP="00D4146D">
      <w:pPr>
        <w:pStyle w:val="ListParagraph"/>
        <w:numPr>
          <w:ilvl w:val="0"/>
          <w:numId w:val="2"/>
        </w:numPr>
        <w:tabs>
          <w:tab w:val="left" w:pos="360"/>
        </w:tabs>
        <w:ind w:left="360"/>
        <w:rPr>
          <w:rFonts w:ascii="Calibri" w:eastAsia="Times New Roman" w:hAnsi="Calibri" w:cs="Times New Roman"/>
          <w:color w:val="3B3B3A"/>
        </w:rPr>
      </w:pPr>
      <w:r w:rsidRPr="00744476">
        <w:rPr>
          <w:rFonts w:ascii="Calibri" w:hAnsi="Calibri"/>
          <w:b/>
        </w:rPr>
        <w:t>Common Core State Standards aligned to this task:</w:t>
      </w:r>
      <w:r w:rsidRPr="00744476">
        <w:rPr>
          <w:rFonts w:ascii="Calibri" w:hAnsi="Calibri"/>
        </w:rPr>
        <w:t xml:space="preserve"> </w:t>
      </w:r>
      <w:bookmarkStart w:id="1" w:name="CCSS.ELA-Literacy.RH.11-12.2"/>
    </w:p>
    <w:p w14:paraId="1213E881" w14:textId="0ED506D3" w:rsidR="00744476" w:rsidRPr="00744476" w:rsidRDefault="00545A5C" w:rsidP="00D4146D">
      <w:pPr>
        <w:pStyle w:val="ListParagraph"/>
        <w:tabs>
          <w:tab w:val="left" w:pos="360"/>
        </w:tabs>
        <w:ind w:left="360"/>
        <w:rPr>
          <w:rFonts w:ascii="Calibri" w:eastAsia="Times New Roman" w:hAnsi="Calibri" w:cs="Times New Roman"/>
          <w:color w:val="3B3B3A"/>
        </w:rPr>
      </w:pPr>
      <w:hyperlink r:id="rId8" w:history="1">
        <w:r w:rsidR="00744476" w:rsidRPr="00744476">
          <w:rPr>
            <w:rStyle w:val="Hyperlink"/>
            <w:rFonts w:ascii="Calibri" w:eastAsia="Times New Roman" w:hAnsi="Calibri" w:cs="Times New Roman"/>
          </w:rPr>
          <w:t>CCSS.ELA-Literacy.RH.11-12.2</w:t>
        </w:r>
      </w:hyperlink>
      <w:bookmarkEnd w:id="1"/>
      <w:r w:rsidR="00744476" w:rsidRPr="00744476">
        <w:rPr>
          <w:rFonts w:ascii="Calibri" w:eastAsia="Times New Roman" w:hAnsi="Calibri" w:cs="Times New Roman"/>
          <w:color w:val="3B3B3A"/>
        </w:rPr>
        <w:t xml:space="preserve"> Determine the central ideas or information of a primary or secondary source; provide an accurate summary that makes clear the relationships among the key details and ideas.</w:t>
      </w:r>
    </w:p>
    <w:bookmarkStart w:id="2" w:name="CCSS.ELA-Literacy.RH.11-12.6"/>
    <w:p w14:paraId="20CB6851"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"http://www.corestandards.org/ELA-Literacy/RH/11-12/6/"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CCSS.ELA-Literacy.RH.11-12.6</w:t>
      </w:r>
      <w:r w:rsidRPr="00744476">
        <w:rPr>
          <w:rFonts w:ascii="Calibri" w:eastAsia="Times New Roman" w:hAnsi="Calibri" w:cs="Times New Roman"/>
          <w:color w:val="3B3B3A"/>
        </w:rPr>
        <w:fldChar w:fldCharType="end"/>
      </w:r>
      <w:bookmarkEnd w:id="2"/>
      <w:r w:rsidRPr="00744476">
        <w:rPr>
          <w:rFonts w:ascii="Calibri" w:eastAsia="Times New Roman" w:hAnsi="Calibri" w:cs="Times New Roman"/>
          <w:color w:val="3B3B3A"/>
        </w:rPr>
        <w:t xml:space="preserve"> Evaluate authors' differing points of view on the same historical event or issue by assessing the authors' claims, reasoning, and evidence.</w:t>
      </w:r>
    </w:p>
    <w:bookmarkStart w:id="3" w:name="CCSS.ELA-Literacy.W.11-12.4"/>
    <w:p w14:paraId="366DC1E5"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"http://www.corestandards.org/ELA-Literacy/W/11-12/4/"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CCSS.ELA-Literacy.W.11-12.4</w:t>
      </w:r>
      <w:r w:rsidRPr="00744476">
        <w:rPr>
          <w:rFonts w:ascii="Calibri" w:eastAsia="Times New Roman" w:hAnsi="Calibri" w:cs="Times New Roman"/>
          <w:color w:val="3B3B3A"/>
        </w:rPr>
        <w:fldChar w:fldCharType="end"/>
      </w:r>
      <w:bookmarkEnd w:id="3"/>
      <w:r w:rsidRPr="00744476">
        <w:rPr>
          <w:rFonts w:ascii="Calibri" w:eastAsia="Times New Roman" w:hAnsi="Calibri" w:cs="Times New Roman"/>
          <w:color w:val="3B3B3A"/>
        </w:rPr>
        <w:t xml:space="preserve"> Produce clear and coherent writing in which the development, organization, and style are appropriate to task, purpose, and audience.</w:t>
      </w:r>
    </w:p>
    <w:bookmarkStart w:id="4" w:name="CCSS.ELA-Literacy.W.11-12.5"/>
    <w:p w14:paraId="2BB43932"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lastRenderedPageBreak/>
        <w:fldChar w:fldCharType="begin"/>
      </w:r>
      <w:r w:rsidRPr="00744476">
        <w:rPr>
          <w:rFonts w:ascii="Calibri" w:eastAsia="Times New Roman" w:hAnsi="Calibri" w:cs="Times New Roman"/>
          <w:color w:val="3B3B3A"/>
        </w:rPr>
        <w:instrText xml:space="preserve"> HYPERLINK "http://www.corestandards.org/ELA-Literacy/W/11-12/5/"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CCSS.ELA-Literacy.W.11-12.5</w:t>
      </w:r>
      <w:r w:rsidRPr="00744476">
        <w:rPr>
          <w:rFonts w:ascii="Calibri" w:eastAsia="Times New Roman" w:hAnsi="Calibri" w:cs="Times New Roman"/>
          <w:color w:val="3B3B3A"/>
        </w:rPr>
        <w:fldChar w:fldCharType="end"/>
      </w:r>
      <w:bookmarkEnd w:id="4"/>
      <w:r w:rsidRPr="00744476">
        <w:rPr>
          <w:rFonts w:ascii="Calibri" w:eastAsia="Times New Roman" w:hAnsi="Calibri" w:cs="Times New Roman"/>
          <w:color w:val="3B3B3A"/>
        </w:rPr>
        <w:t xml:space="preserve"> Develop and strengthen writing as needed by planning, revising, editing, rewriting, or trying a new approach, focusing on addressing what is most significant for a specific purpose and audience.</w:t>
      </w:r>
    </w:p>
    <w:bookmarkStart w:id="5" w:name="CCSS.ELA-Literacy.W.11-12.6"/>
    <w:p w14:paraId="3C03062F"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"http://www.corestandards.org/ELA-Literacy/W/11-12/6/"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CCSS.ELA-Literacy.W.11-12.6</w:t>
      </w:r>
      <w:r w:rsidRPr="00744476">
        <w:rPr>
          <w:rFonts w:ascii="Calibri" w:eastAsia="Times New Roman" w:hAnsi="Calibri" w:cs="Times New Roman"/>
          <w:color w:val="3B3B3A"/>
        </w:rPr>
        <w:fldChar w:fldCharType="end"/>
      </w:r>
      <w:bookmarkEnd w:id="5"/>
      <w:r w:rsidRPr="00744476">
        <w:rPr>
          <w:rFonts w:ascii="Calibri" w:eastAsia="Times New Roman" w:hAnsi="Calibri" w:cs="Times New Roman"/>
          <w:color w:val="3B3B3A"/>
        </w:rPr>
        <w:t xml:space="preserve"> Use technology, including the Internet, to produce, publish, and update individual or shared writing products in response to ongoing feedback, including new arguments or information.</w:t>
      </w:r>
    </w:p>
    <w:bookmarkStart w:id="6" w:name="CCSS.ELA-Literacy.SL.11-12.1"/>
    <w:p w14:paraId="5B111CCD"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"http://www.corestandards.org/ELA-Literacy/SL/11-12/1/"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CCSS.ELA-Literacy.SL.11-12.1</w:t>
      </w:r>
      <w:r w:rsidRPr="00744476">
        <w:rPr>
          <w:rFonts w:ascii="Calibri" w:eastAsia="Times New Roman" w:hAnsi="Calibri" w:cs="Times New Roman"/>
          <w:color w:val="3B3B3A"/>
        </w:rPr>
        <w:fldChar w:fldCharType="end"/>
      </w:r>
      <w:bookmarkEnd w:id="6"/>
      <w:r w:rsidRPr="00744476">
        <w:rPr>
          <w:rFonts w:ascii="Calibri" w:eastAsia="Times New Roman" w:hAnsi="Calibri" w:cs="Times New Roman"/>
          <w:color w:val="3B3B3A"/>
        </w:rPr>
        <w:t xml:space="preserve"> Initiate and participate effectively in a range of collaborative discussions (one-on-one, in groups, and teacher-led) with diverse partners on grades 11-12 topics, texts, and issues, building on others' ideas and expressing their own clearly and persuasively.</w:t>
      </w:r>
    </w:p>
    <w:bookmarkStart w:id="7" w:name="CCSS.ELA-Literacy.L.11-12.6"/>
    <w:p w14:paraId="3A8ADB9C"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"http://www.corestandards.org/ELA-Literacy/L/11-12/6/"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CCSS.ELA-Literacy.L.11-12.6</w:t>
      </w:r>
      <w:r w:rsidRPr="00744476">
        <w:rPr>
          <w:rFonts w:ascii="Calibri" w:eastAsia="Times New Roman" w:hAnsi="Calibri" w:cs="Times New Roman"/>
          <w:color w:val="3B3B3A"/>
        </w:rPr>
        <w:fldChar w:fldCharType="end"/>
      </w:r>
      <w:bookmarkEnd w:id="7"/>
      <w:r w:rsidRPr="00744476">
        <w:rPr>
          <w:rFonts w:ascii="Calibri" w:eastAsia="Times New Roman" w:hAnsi="Calibri" w:cs="Times New Roman"/>
          <w:color w:val="3B3B3A"/>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bookmarkStart w:id="8" w:name="CCSS.Math.Content.HSS.ID.C.9"/>
    <w:p w14:paraId="7C17C22A" w14:textId="77777777" w:rsidR="00744476" w:rsidRPr="00744476" w:rsidRDefault="00744476" w:rsidP="00D4146D">
      <w:pPr>
        <w:pStyle w:val="ListParagraph"/>
        <w:tabs>
          <w:tab w:val="left" w:pos="360"/>
        </w:tabs>
        <w:ind w:left="360"/>
        <w:rPr>
          <w:rFonts w:ascii="Calibri" w:eastAsia="Times New Roman" w:hAnsi="Calibri" w:cs="Times New Roman"/>
          <w:color w:val="3B3B3A"/>
        </w:rPr>
      </w:pPr>
      <w:r w:rsidRPr="00744476">
        <w:rPr>
          <w:rFonts w:ascii="Calibri" w:eastAsia="Times New Roman" w:hAnsi="Calibri" w:cs="Times New Roman"/>
          <w:color w:val="3B3B3A"/>
        </w:rPr>
        <w:fldChar w:fldCharType="begin"/>
      </w:r>
      <w:r w:rsidRPr="00744476">
        <w:rPr>
          <w:rFonts w:ascii="Calibri" w:eastAsia="Times New Roman" w:hAnsi="Calibri" w:cs="Times New Roman"/>
          <w:color w:val="3B3B3A"/>
        </w:rPr>
        <w:instrText xml:space="preserve"> HYPERLINK "http://www.corestandards.org/Math/Content/HSS/ID/C/9/" </w:instrText>
      </w:r>
      <w:r w:rsidRPr="00744476">
        <w:rPr>
          <w:rFonts w:ascii="Calibri" w:eastAsia="Times New Roman" w:hAnsi="Calibri" w:cs="Times New Roman"/>
          <w:color w:val="3B3B3A"/>
        </w:rPr>
        <w:fldChar w:fldCharType="separate"/>
      </w:r>
      <w:r w:rsidRPr="00744476">
        <w:rPr>
          <w:rStyle w:val="Hyperlink"/>
          <w:rFonts w:ascii="Calibri" w:eastAsia="Times New Roman" w:hAnsi="Calibri" w:cs="Times New Roman"/>
        </w:rPr>
        <w:t>CCSS.Math.Content.HSS.ID.C.9</w:t>
      </w:r>
      <w:r w:rsidRPr="00744476">
        <w:rPr>
          <w:rFonts w:ascii="Calibri" w:eastAsia="Times New Roman" w:hAnsi="Calibri" w:cs="Times New Roman"/>
          <w:color w:val="3B3B3A"/>
        </w:rPr>
        <w:fldChar w:fldCharType="end"/>
      </w:r>
      <w:bookmarkEnd w:id="8"/>
      <w:r w:rsidRPr="00744476">
        <w:rPr>
          <w:rFonts w:ascii="Calibri" w:eastAsia="Times New Roman" w:hAnsi="Calibri" w:cs="Times New Roman"/>
          <w:color w:val="3B3B3A"/>
        </w:rPr>
        <w:t xml:space="preserve"> Distinguish between correlation and causation.</w:t>
      </w:r>
    </w:p>
    <w:p w14:paraId="1DBD2CEB" w14:textId="77777777" w:rsidR="00C97AC4" w:rsidRPr="00A378D6" w:rsidRDefault="00C97AC4" w:rsidP="00C97AC4">
      <w:pPr>
        <w:tabs>
          <w:tab w:val="left" w:pos="360"/>
        </w:tabs>
        <w:rPr>
          <w:rFonts w:ascii="Calibri" w:hAnsi="Calibri"/>
        </w:rPr>
      </w:pPr>
    </w:p>
    <w:p w14:paraId="1D248F63" w14:textId="77777777" w:rsidR="00744476" w:rsidRDefault="002061B2" w:rsidP="00744476">
      <w:pPr>
        <w:pStyle w:val="ListParagraph"/>
        <w:numPr>
          <w:ilvl w:val="0"/>
          <w:numId w:val="2"/>
        </w:numPr>
        <w:tabs>
          <w:tab w:val="left" w:pos="360"/>
        </w:tabs>
        <w:ind w:left="360"/>
        <w:rPr>
          <w:rFonts w:ascii="Calibri" w:hAnsi="Calibri"/>
        </w:rPr>
      </w:pPr>
      <w:r w:rsidRPr="00A378D6">
        <w:rPr>
          <w:rFonts w:ascii="Calibri" w:hAnsi="Calibri"/>
          <w:b/>
        </w:rPr>
        <w:t>Time requirements</w:t>
      </w:r>
      <w:r w:rsidRPr="00A378D6">
        <w:rPr>
          <w:rFonts w:ascii="Calibri" w:hAnsi="Calibri"/>
        </w:rPr>
        <w:t>:</w:t>
      </w:r>
    </w:p>
    <w:p w14:paraId="73F8B8CB" w14:textId="1E9D8AE7" w:rsidR="00744476" w:rsidRPr="00744476" w:rsidRDefault="00744476" w:rsidP="00744476">
      <w:pPr>
        <w:pStyle w:val="ListParagraph"/>
        <w:tabs>
          <w:tab w:val="left" w:pos="360"/>
        </w:tabs>
        <w:ind w:left="360"/>
        <w:rPr>
          <w:rFonts w:ascii="Calibri" w:hAnsi="Calibri"/>
        </w:rPr>
      </w:pPr>
      <w:r w:rsidRPr="00744476">
        <w:rPr>
          <w:rFonts w:ascii="Calibri" w:hAnsi="Calibri"/>
        </w:rPr>
        <w:t>Students should be able to complete this assignment in one to two weeks. This assignment can be completed mostly out of class. However, you may choose to set aside class time for a variety of purposes, such as answering specific questions about the readings or about students’ research designs.</w:t>
      </w:r>
    </w:p>
    <w:p w14:paraId="5A0371AA" w14:textId="77777777" w:rsidR="00C97AC4" w:rsidRPr="00A378D6" w:rsidRDefault="00C97AC4" w:rsidP="00C97AC4">
      <w:pPr>
        <w:tabs>
          <w:tab w:val="left" w:pos="360"/>
        </w:tabs>
        <w:rPr>
          <w:rFonts w:ascii="Calibri" w:hAnsi="Calibri"/>
          <w:b/>
        </w:rPr>
      </w:pPr>
    </w:p>
    <w:p w14:paraId="57356512" w14:textId="77777777" w:rsidR="00D4146D" w:rsidRPr="00A378D6" w:rsidRDefault="00D4146D" w:rsidP="00D4146D">
      <w:pPr>
        <w:pStyle w:val="ListParagraph"/>
        <w:numPr>
          <w:ilvl w:val="0"/>
          <w:numId w:val="2"/>
        </w:numPr>
        <w:tabs>
          <w:tab w:val="left" w:pos="360"/>
        </w:tabs>
        <w:ind w:left="360"/>
        <w:rPr>
          <w:rFonts w:ascii="Calibri" w:hAnsi="Calibri"/>
        </w:rPr>
      </w:pPr>
      <w:r w:rsidRPr="00A378D6">
        <w:rPr>
          <w:rFonts w:ascii="Calibri" w:hAnsi="Calibri"/>
          <w:b/>
        </w:rPr>
        <w:t>Instructor materials to use during administration</w:t>
      </w:r>
      <w:r w:rsidRPr="00A378D6">
        <w:rPr>
          <w:rFonts w:ascii="Calibri" w:hAnsi="Calibri"/>
        </w:rPr>
        <w:t>:</w:t>
      </w:r>
    </w:p>
    <w:p w14:paraId="367351FC" w14:textId="77777777" w:rsidR="00D4146D" w:rsidRDefault="00D4146D" w:rsidP="00D4146D">
      <w:pPr>
        <w:ind w:left="360"/>
        <w:contextualSpacing/>
        <w:rPr>
          <w:rFonts w:ascii="Calibri" w:hAnsi="Calibri" w:cs="Gill Sans MT"/>
        </w:rPr>
      </w:pPr>
      <w:r>
        <w:rPr>
          <w:rFonts w:ascii="Calibri" w:hAnsi="Calibri" w:cs="Gill Sans MT"/>
        </w:rPr>
        <w:t xml:space="preserve">Provide students with access to the text </w:t>
      </w:r>
      <w:r w:rsidRPr="001A28BA">
        <w:rPr>
          <w:rFonts w:ascii="Calibri" w:hAnsi="Calibri" w:cs="Gill Sans MT"/>
          <w:i/>
          <w:u w:val="single"/>
        </w:rPr>
        <w:t>Forty Studies That Changed Psychology</w:t>
      </w:r>
      <w:r>
        <w:rPr>
          <w:rFonts w:ascii="Calibri" w:hAnsi="Calibri" w:cs="Gill Sans MT"/>
        </w:rPr>
        <w:t xml:space="preserve"> by Roger R. Hock, 7</w:t>
      </w:r>
      <w:r w:rsidRPr="00F84633">
        <w:rPr>
          <w:rFonts w:ascii="Calibri" w:hAnsi="Calibri" w:cs="Gill Sans MT"/>
          <w:vertAlign w:val="superscript"/>
        </w:rPr>
        <w:t>th</w:t>
      </w:r>
      <w:r>
        <w:rPr>
          <w:rFonts w:ascii="Calibri" w:hAnsi="Calibri" w:cs="Gill Sans MT"/>
        </w:rPr>
        <w:t xml:space="preserve"> edition, 2012: Pearson or a previous edition. Alternatively, provide handouts of the three studies: “It’s Not Just about Salivating Dogs,” “Emotional Little Albert,” and “Knock Wood.”</w:t>
      </w:r>
    </w:p>
    <w:p w14:paraId="011D005A" w14:textId="77777777" w:rsidR="00D4146D" w:rsidRDefault="00D4146D" w:rsidP="00D4146D">
      <w:pPr>
        <w:ind w:left="360"/>
        <w:contextualSpacing/>
        <w:rPr>
          <w:rFonts w:ascii="Calibri" w:hAnsi="Calibri" w:cs="Gill Sans MT"/>
        </w:rPr>
      </w:pPr>
    </w:p>
    <w:p w14:paraId="50A31AF7" w14:textId="77777777" w:rsidR="00D4146D" w:rsidRPr="00694916" w:rsidRDefault="00D4146D" w:rsidP="00D4146D">
      <w:pPr>
        <w:ind w:left="360"/>
        <w:contextualSpacing/>
        <w:rPr>
          <w:rFonts w:ascii="Calibri" w:hAnsi="Calibri" w:cs="Gill Sans MT"/>
        </w:rPr>
      </w:pPr>
      <w:r w:rsidRPr="00694916">
        <w:rPr>
          <w:rFonts w:ascii="Calibri" w:hAnsi="Calibri" w:cs="Gill Sans MT"/>
        </w:rPr>
        <w:t xml:space="preserve">To help students better grasp the difference between classical and operant conditioning, a number of videos can be found online, particularly at www.youtube.com. </w:t>
      </w:r>
    </w:p>
    <w:p w14:paraId="1C4E5E42" w14:textId="77777777" w:rsidR="00D4146D" w:rsidRPr="00694916" w:rsidRDefault="00D4146D" w:rsidP="00D4146D">
      <w:pPr>
        <w:pStyle w:val="ListParagraph"/>
        <w:numPr>
          <w:ilvl w:val="0"/>
          <w:numId w:val="12"/>
        </w:numPr>
        <w:ind w:left="1080"/>
        <w:rPr>
          <w:rFonts w:ascii="Calibri" w:hAnsi="Calibri" w:cs="Gill Sans MT"/>
        </w:rPr>
      </w:pPr>
      <w:r w:rsidRPr="00694916">
        <w:rPr>
          <w:rFonts w:ascii="Calibri" w:hAnsi="Calibri" w:cs="Gill Sans MT"/>
        </w:rPr>
        <w:t xml:space="preserve">For example, a brief clip from </w:t>
      </w:r>
      <w:r w:rsidRPr="00694916">
        <w:rPr>
          <w:rFonts w:ascii="Calibri" w:hAnsi="Calibri" w:cs="Gill Sans MT"/>
          <w:i/>
        </w:rPr>
        <w:t>The Big Bang Theory</w:t>
      </w:r>
      <w:r w:rsidRPr="00694916">
        <w:rPr>
          <w:rFonts w:ascii="Calibri" w:hAnsi="Calibri" w:cs="Gill Sans MT"/>
        </w:rPr>
        <w:t xml:space="preserve"> depicts one character, Sheldon, shaping another’s behavior via operant conditioning: </w:t>
      </w:r>
    </w:p>
    <w:p w14:paraId="0582D7D5" w14:textId="77777777" w:rsidR="00D4146D" w:rsidRPr="00694916" w:rsidRDefault="00D4146D" w:rsidP="00D4146D">
      <w:pPr>
        <w:ind w:left="1440"/>
        <w:contextualSpacing/>
        <w:rPr>
          <w:rFonts w:ascii="Calibri" w:hAnsi="Calibri" w:cs="Gill Sans MT"/>
        </w:rPr>
      </w:pPr>
      <w:r w:rsidRPr="00694916">
        <w:rPr>
          <w:rFonts w:ascii="Calibri" w:hAnsi="Calibri" w:cs="Gill Sans MT"/>
        </w:rPr>
        <w:t xml:space="preserve">http://youtu.be/Mt4N9GSBoMI (running time 4:23). </w:t>
      </w:r>
    </w:p>
    <w:p w14:paraId="079EAF4B" w14:textId="77777777" w:rsidR="00D4146D" w:rsidRPr="00694916" w:rsidRDefault="00D4146D" w:rsidP="00D4146D">
      <w:pPr>
        <w:pStyle w:val="ListParagraph"/>
        <w:numPr>
          <w:ilvl w:val="0"/>
          <w:numId w:val="12"/>
        </w:numPr>
        <w:ind w:left="1080"/>
        <w:rPr>
          <w:rFonts w:ascii="Calibri" w:hAnsi="Calibri" w:cs="Gill Sans MT"/>
        </w:rPr>
      </w:pPr>
      <w:r w:rsidRPr="00694916">
        <w:rPr>
          <w:rFonts w:ascii="Calibri" w:hAnsi="Calibri" w:cs="Gill Sans MT"/>
        </w:rPr>
        <w:t xml:space="preserve">In the following video, Dr. Philip </w:t>
      </w:r>
      <w:proofErr w:type="spellStart"/>
      <w:r w:rsidRPr="00694916">
        <w:rPr>
          <w:rFonts w:ascii="Calibri" w:hAnsi="Calibri" w:cs="Gill Sans MT"/>
        </w:rPr>
        <w:t>Zimbardo</w:t>
      </w:r>
      <w:proofErr w:type="spellEnd"/>
      <w:r w:rsidRPr="00694916">
        <w:rPr>
          <w:rFonts w:ascii="Calibri" w:hAnsi="Calibri" w:cs="Gill Sans MT"/>
        </w:rPr>
        <w:t xml:space="preserve"> describes Pavlov’s original experiments and includes original footage of Pavlov’s dogs: </w:t>
      </w:r>
    </w:p>
    <w:p w14:paraId="6DB78A77" w14:textId="77777777" w:rsidR="00D4146D" w:rsidRPr="00694916" w:rsidRDefault="00D4146D" w:rsidP="00D4146D">
      <w:pPr>
        <w:ind w:left="1440"/>
        <w:contextualSpacing/>
        <w:rPr>
          <w:rFonts w:ascii="Calibri" w:hAnsi="Calibri" w:cs="Gill Sans MT"/>
        </w:rPr>
      </w:pPr>
      <w:r w:rsidRPr="00694916">
        <w:rPr>
          <w:rFonts w:ascii="Calibri" w:hAnsi="Calibri" w:cs="Gill Sans MT"/>
        </w:rPr>
        <w:t>http://youtu.be/hhqumfpxuzI (running time 3:54).</w:t>
      </w:r>
    </w:p>
    <w:p w14:paraId="3547D63E" w14:textId="77777777" w:rsidR="00D4146D" w:rsidRPr="00694916" w:rsidRDefault="00D4146D" w:rsidP="00D4146D">
      <w:pPr>
        <w:pStyle w:val="ListParagraph"/>
        <w:numPr>
          <w:ilvl w:val="0"/>
          <w:numId w:val="12"/>
        </w:numPr>
        <w:ind w:left="1080"/>
        <w:rPr>
          <w:rFonts w:ascii="Calibri" w:hAnsi="Calibri" w:cs="Gill Sans MT"/>
        </w:rPr>
      </w:pPr>
      <w:r w:rsidRPr="00694916">
        <w:rPr>
          <w:rFonts w:ascii="Calibri" w:hAnsi="Calibri" w:cs="Gill Sans MT"/>
        </w:rPr>
        <w:t xml:space="preserve">Other videos can help students better differentiate between correlational and experimental research, such as this humorous video from </w:t>
      </w:r>
      <w:r w:rsidRPr="00694916">
        <w:rPr>
          <w:rFonts w:ascii="Calibri" w:hAnsi="Calibri" w:cs="Gill Sans MT"/>
          <w:i/>
        </w:rPr>
        <w:t>The Psych Files</w:t>
      </w:r>
      <w:r w:rsidRPr="00694916">
        <w:rPr>
          <w:rFonts w:ascii="Calibri" w:hAnsi="Calibri" w:cs="Gill Sans MT"/>
        </w:rPr>
        <w:t xml:space="preserve"> (www.thepsychfiles.com) video podcasts: </w:t>
      </w:r>
    </w:p>
    <w:p w14:paraId="1FF2C84A" w14:textId="77777777" w:rsidR="00D4146D" w:rsidRPr="00694916" w:rsidRDefault="00D4146D" w:rsidP="00D4146D">
      <w:pPr>
        <w:ind w:left="1440"/>
        <w:contextualSpacing/>
        <w:rPr>
          <w:rFonts w:ascii="Calibri" w:hAnsi="Calibri" w:cs="Gill Sans MT"/>
        </w:rPr>
      </w:pPr>
      <w:r w:rsidRPr="00694916">
        <w:rPr>
          <w:rFonts w:ascii="Calibri" w:hAnsi="Calibri" w:cs="Gill Sans MT"/>
        </w:rPr>
        <w:t xml:space="preserve">http://youtu.be/UNonyq1yhiE (running time 2:56). </w:t>
      </w:r>
    </w:p>
    <w:p w14:paraId="3FFA8876" w14:textId="77777777" w:rsidR="00D4146D" w:rsidRPr="00694916" w:rsidRDefault="00D4146D" w:rsidP="00D4146D">
      <w:pPr>
        <w:ind w:left="1440"/>
        <w:contextualSpacing/>
        <w:rPr>
          <w:rFonts w:ascii="Calibri" w:hAnsi="Calibri" w:cs="Gill Sans MT"/>
        </w:rPr>
      </w:pPr>
    </w:p>
    <w:p w14:paraId="0951FEF2" w14:textId="77777777" w:rsidR="00D4146D" w:rsidRPr="00694916" w:rsidRDefault="00D4146D" w:rsidP="00D4146D">
      <w:pPr>
        <w:ind w:left="360"/>
        <w:contextualSpacing/>
        <w:rPr>
          <w:rFonts w:ascii="Calibri" w:hAnsi="Calibri" w:cs="Gill Sans MT"/>
          <w:i/>
        </w:rPr>
      </w:pPr>
      <w:r w:rsidRPr="00694916">
        <w:rPr>
          <w:rFonts w:ascii="Calibri" w:hAnsi="Calibri" w:cs="Gill Sans MT"/>
        </w:rPr>
        <w:t>The 6</w:t>
      </w:r>
      <w:r w:rsidRPr="00694916">
        <w:rPr>
          <w:rFonts w:ascii="Calibri" w:hAnsi="Calibri" w:cs="Gill Sans MT"/>
          <w:vertAlign w:val="superscript"/>
        </w:rPr>
        <w:t>th</w:t>
      </w:r>
      <w:r w:rsidRPr="00694916">
        <w:rPr>
          <w:rFonts w:ascii="Calibri" w:hAnsi="Calibri" w:cs="Gill Sans MT"/>
        </w:rPr>
        <w:t xml:space="preserve"> edition of the </w:t>
      </w:r>
      <w:r w:rsidRPr="00694916">
        <w:rPr>
          <w:rFonts w:ascii="Calibri" w:hAnsi="Calibri" w:cs="Gill Sans MT"/>
          <w:i/>
        </w:rPr>
        <w:t>Publication Manual of the American Psychological Association</w:t>
      </w:r>
      <w:r w:rsidRPr="00694916">
        <w:rPr>
          <w:rFonts w:ascii="Calibri" w:hAnsi="Calibri" w:cs="Gill Sans MT"/>
        </w:rPr>
        <w:t xml:space="preserve"> or Purdue’s Online Writing Lab (OWL; owl.english.purdue.edu/owl/section/2/10/) </w:t>
      </w:r>
      <w:r>
        <w:rPr>
          <w:rFonts w:ascii="Calibri" w:hAnsi="Calibri" w:cs="Gill Sans MT"/>
        </w:rPr>
        <w:t xml:space="preserve">are useful resources </w:t>
      </w:r>
      <w:r w:rsidRPr="00694916">
        <w:rPr>
          <w:rFonts w:ascii="Calibri" w:hAnsi="Calibri" w:cs="Gill Sans MT"/>
        </w:rPr>
        <w:t>so that you can model appropriate citations and references for your students</w:t>
      </w:r>
      <w:r>
        <w:rPr>
          <w:rFonts w:ascii="Calibri" w:hAnsi="Calibri" w:cs="Gill Sans MT"/>
          <w:i/>
        </w:rPr>
        <w:t>.</w:t>
      </w:r>
    </w:p>
    <w:p w14:paraId="29AE48DB" w14:textId="77777777" w:rsidR="00D4146D" w:rsidRPr="00694916" w:rsidRDefault="00D4146D" w:rsidP="00D4146D">
      <w:pPr>
        <w:ind w:left="720"/>
        <w:contextualSpacing/>
        <w:rPr>
          <w:rFonts w:ascii="Calibri" w:hAnsi="Calibri" w:cs="Gill Sans MT"/>
        </w:rPr>
      </w:pPr>
    </w:p>
    <w:p w14:paraId="51C394EF" w14:textId="1C8E4BB8" w:rsidR="00D4146D" w:rsidRPr="00D4146D" w:rsidRDefault="00D4146D" w:rsidP="00D4146D">
      <w:pPr>
        <w:ind w:left="360"/>
        <w:contextualSpacing/>
        <w:rPr>
          <w:rFonts w:ascii="Calibri" w:hAnsi="Calibri" w:cs="Gill Sans MT"/>
        </w:rPr>
      </w:pPr>
      <w:r w:rsidRPr="00694916">
        <w:rPr>
          <w:rFonts w:ascii="Calibri" w:hAnsi="Calibri" w:cs="Gill Sans MT"/>
        </w:rPr>
        <w:lastRenderedPageBreak/>
        <w:t xml:space="preserve">If you choose to have students collaborate electronically, systems like Blackboard (requires university license), Google docs (docs.google.com), or </w:t>
      </w:r>
      <w:proofErr w:type="spellStart"/>
      <w:r w:rsidRPr="00694916">
        <w:rPr>
          <w:rFonts w:ascii="Calibri" w:hAnsi="Calibri" w:cs="Gill Sans MT"/>
        </w:rPr>
        <w:t>Dropbox</w:t>
      </w:r>
      <w:proofErr w:type="spellEnd"/>
      <w:r w:rsidRPr="00694916">
        <w:rPr>
          <w:rFonts w:ascii="Calibri" w:hAnsi="Calibri" w:cs="Gill Sans MT"/>
        </w:rPr>
        <w:t xml:space="preserve"> (www.dropbox.com) may be helpful.</w:t>
      </w:r>
    </w:p>
    <w:p w14:paraId="6DAC5767" w14:textId="57B8723D" w:rsidR="002061B2" w:rsidRPr="00A378D6" w:rsidRDefault="002061B2" w:rsidP="00C97AC4">
      <w:pPr>
        <w:pStyle w:val="ListParagraph"/>
        <w:numPr>
          <w:ilvl w:val="0"/>
          <w:numId w:val="2"/>
        </w:numPr>
        <w:tabs>
          <w:tab w:val="left" w:pos="360"/>
        </w:tabs>
        <w:ind w:left="360"/>
        <w:rPr>
          <w:rFonts w:ascii="Calibri" w:hAnsi="Calibri"/>
        </w:rPr>
      </w:pPr>
      <w:r w:rsidRPr="00A378D6">
        <w:rPr>
          <w:rFonts w:ascii="Calibri" w:hAnsi="Calibri"/>
          <w:b/>
        </w:rPr>
        <w:t>Instructor procedures during administration:</w:t>
      </w:r>
      <w:r w:rsidRPr="00A378D6">
        <w:rPr>
          <w:rFonts w:ascii="Calibri" w:hAnsi="Calibri"/>
        </w:rPr>
        <w:t xml:space="preserve"> </w:t>
      </w:r>
    </w:p>
    <w:p w14:paraId="544FB0EB" w14:textId="77777777" w:rsidR="00744476" w:rsidRPr="00694916" w:rsidRDefault="00744476" w:rsidP="00744476">
      <w:pPr>
        <w:tabs>
          <w:tab w:val="left" w:pos="360"/>
        </w:tabs>
        <w:ind w:left="360"/>
        <w:contextualSpacing/>
        <w:rPr>
          <w:rFonts w:ascii="Calibri" w:hAnsi="Calibri"/>
        </w:rPr>
      </w:pPr>
      <w:r w:rsidRPr="00694916">
        <w:rPr>
          <w:rFonts w:ascii="Calibri" w:hAnsi="Calibri"/>
        </w:rPr>
        <w:t>To implement this task, you may choose to:</w:t>
      </w:r>
    </w:p>
    <w:p w14:paraId="10430004"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Receive your own text message during lecture and use that interruption as an opportunity to introduce the assignment.</w:t>
      </w:r>
    </w:p>
    <w:p w14:paraId="7564485B"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To help students better grasp the difference between classical and operant conditioning, you may choose to incorporate some fun video clips into your lecture (see Materials section below for examples).</w:t>
      </w:r>
    </w:p>
    <w:p w14:paraId="2338C006"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Specify stages at which students should check in with you so that you can monitor their progress.</w:t>
      </w:r>
    </w:p>
    <w:p w14:paraId="532B6E7C"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Provide students with a checklist that breaks down this assignment into smaller steps, with deadlines for each.</w:t>
      </w:r>
    </w:p>
    <w:p w14:paraId="443A6FC0"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 xml:space="preserve">As a means to support students who may need more assistance with these concepts, create a debate within the class, during which one student (or group) argues for operant conditioning, and another student (or group) argues for classical conditioning. Then you can introduce the assignment. Or, you may choose to have </w:t>
      </w:r>
      <w:proofErr w:type="gramStart"/>
      <w:r w:rsidRPr="00694916">
        <w:rPr>
          <w:rFonts w:ascii="Calibri" w:hAnsi="Calibri" w:cs="Gill Sans MT"/>
        </w:rPr>
        <w:t>students</w:t>
      </w:r>
      <w:proofErr w:type="gramEnd"/>
      <w:r w:rsidRPr="00694916">
        <w:rPr>
          <w:rFonts w:ascii="Calibri" w:hAnsi="Calibri" w:cs="Gill Sans MT"/>
        </w:rPr>
        <w:t xml:space="preserve"> debate after they have written their papers. This might be an opportune time to point out the many forms of learning – beyond just operant conditioning – that shape text messaging. </w:t>
      </w:r>
    </w:p>
    <w:p w14:paraId="10DDF763"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Have students present their research designs to the class after all papers have been submitted.</w:t>
      </w:r>
    </w:p>
    <w:p w14:paraId="2E685440"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 xml:space="preserve">Provide extra points for students who take a rough draft of their paper to your university’s writing center for a tutorial. </w:t>
      </w:r>
    </w:p>
    <w:p w14:paraId="7374F96F"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rPr>
        <w:t xml:space="preserve">If you wish to use this assignment as a writing-intensive opportunity, then it might be appropriate to extend the time requirement to allow for multiple drafts. Also, students may engage in a peer-review process of their own, during which they read another’s paper and provide feedback. Finally, you may choose to use online document sharing mechanisms, such as Blackboard, Google docs, or </w:t>
      </w:r>
      <w:proofErr w:type="spellStart"/>
      <w:r w:rsidRPr="00694916">
        <w:rPr>
          <w:rFonts w:ascii="Calibri" w:hAnsi="Calibri"/>
        </w:rPr>
        <w:t>Dropbox</w:t>
      </w:r>
      <w:proofErr w:type="spellEnd"/>
      <w:r w:rsidRPr="00694916">
        <w:rPr>
          <w:rFonts w:ascii="Calibri" w:hAnsi="Calibri"/>
        </w:rPr>
        <w:t xml:space="preserve">, to allow students to more easily access and review each other’s papers. </w:t>
      </w:r>
    </w:p>
    <w:p w14:paraId="6991FD86" w14:textId="77777777" w:rsidR="00744476" w:rsidRPr="00694916" w:rsidRDefault="00744476" w:rsidP="004944EE">
      <w:pPr>
        <w:pStyle w:val="ListParagraph"/>
        <w:numPr>
          <w:ilvl w:val="0"/>
          <w:numId w:val="11"/>
        </w:numPr>
        <w:tabs>
          <w:tab w:val="left" w:pos="360"/>
        </w:tabs>
        <w:ind w:left="1080"/>
        <w:rPr>
          <w:rFonts w:ascii="Calibri" w:hAnsi="Calibri" w:cs="Gill Sans MT"/>
        </w:rPr>
      </w:pPr>
      <w:r w:rsidRPr="00694916">
        <w:rPr>
          <w:rFonts w:ascii="Calibri" w:hAnsi="Calibri" w:cs="Gill Sans MT"/>
        </w:rPr>
        <w:t xml:space="preserve">Encourage students to run their paper through an online plagiarism checker, such as the one at www.dustball.com/cs/plagiarism.checker/, to help them better learn the difference between paraphrasing and plagiarizing. </w:t>
      </w:r>
    </w:p>
    <w:p w14:paraId="3F8D9059" w14:textId="77777777" w:rsidR="002061B2" w:rsidRPr="00A378D6" w:rsidRDefault="002061B2" w:rsidP="002061B2">
      <w:pPr>
        <w:rPr>
          <w:rFonts w:ascii="Calibri" w:hAnsi="Calibri"/>
        </w:rPr>
      </w:pPr>
    </w:p>
    <w:p w14:paraId="29431532" w14:textId="77777777" w:rsidR="005513B7" w:rsidRPr="00A378D6" w:rsidRDefault="005513B7" w:rsidP="00261C30">
      <w:pPr>
        <w:pStyle w:val="ListParagraph"/>
        <w:numPr>
          <w:ilvl w:val="0"/>
          <w:numId w:val="2"/>
        </w:numPr>
        <w:tabs>
          <w:tab w:val="left" w:pos="360"/>
        </w:tabs>
        <w:ind w:left="360"/>
        <w:rPr>
          <w:rFonts w:ascii="Calibri" w:hAnsi="Calibri"/>
          <w:b/>
        </w:rPr>
      </w:pPr>
      <w:r w:rsidRPr="00A378D6">
        <w:rPr>
          <w:rFonts w:ascii="Calibri" w:hAnsi="Calibri"/>
          <w:b/>
        </w:rPr>
        <w:t>Student support:</w:t>
      </w:r>
    </w:p>
    <w:p w14:paraId="2B9E5C04" w14:textId="77777777" w:rsidR="00744476" w:rsidRPr="00744476" w:rsidRDefault="00744476" w:rsidP="00744476">
      <w:pPr>
        <w:pStyle w:val="TemplateList"/>
        <w:numPr>
          <w:ilvl w:val="0"/>
          <w:numId w:val="0"/>
        </w:numPr>
        <w:ind w:left="360"/>
        <w:rPr>
          <w:rFonts w:ascii="Calibri" w:hAnsi="Calibri"/>
        </w:rPr>
      </w:pPr>
      <w:r w:rsidRPr="00744476">
        <w:rPr>
          <w:rFonts w:ascii="Calibri" w:hAnsi="Calibri"/>
        </w:rPr>
        <w:t>The following suggestions are examples of scaffolding that can be used to meet the diverse student needs within the classroom</w:t>
      </w:r>
      <w:r w:rsidRPr="00744476">
        <w:rPr>
          <w:rFonts w:ascii="Calibri" w:hAnsi="Calibri"/>
          <w:noProof/>
        </w:rPr>
        <w:t>.</w:t>
      </w:r>
    </w:p>
    <w:p w14:paraId="753CC943" w14:textId="77777777" w:rsidR="00744476" w:rsidRPr="00744476" w:rsidRDefault="00744476" w:rsidP="00744476">
      <w:pPr>
        <w:pStyle w:val="ListParagraph"/>
        <w:numPr>
          <w:ilvl w:val="0"/>
          <w:numId w:val="8"/>
        </w:numPr>
        <w:autoSpaceDE w:val="0"/>
        <w:autoSpaceDN w:val="0"/>
        <w:adjustRightInd w:val="0"/>
        <w:rPr>
          <w:rFonts w:ascii="Calibri" w:hAnsi="Calibri" w:cs="Arial"/>
        </w:rPr>
      </w:pPr>
      <w:r w:rsidRPr="00744476">
        <w:rPr>
          <w:rFonts w:ascii="Calibri" w:hAnsi="Calibri" w:cs="Arial"/>
        </w:rPr>
        <w:t>Provide class time for research on students’ topics.</w:t>
      </w:r>
    </w:p>
    <w:p w14:paraId="6D500236" w14:textId="356789B5" w:rsidR="009D57BD" w:rsidRPr="00D4146D" w:rsidRDefault="00744476" w:rsidP="00D4146D">
      <w:pPr>
        <w:pStyle w:val="TemplateList"/>
        <w:rPr>
          <w:rFonts w:ascii="Calibri" w:hAnsi="Calibri"/>
        </w:rPr>
      </w:pPr>
      <w:r w:rsidRPr="00744476">
        <w:rPr>
          <w:rFonts w:ascii="Calibri" w:hAnsi="Calibri"/>
        </w:rPr>
        <w:t>Provide definitions of new vocabulary words ahead of time.</w:t>
      </w:r>
    </w:p>
    <w:p w14:paraId="73FD1473" w14:textId="77777777" w:rsidR="00744476" w:rsidRPr="00744476" w:rsidRDefault="00744476" w:rsidP="00744476">
      <w:pPr>
        <w:pStyle w:val="TemplateList"/>
        <w:rPr>
          <w:rFonts w:ascii="Calibri" w:hAnsi="Calibri"/>
        </w:rPr>
      </w:pPr>
      <w:r w:rsidRPr="00744476">
        <w:rPr>
          <w:rFonts w:ascii="Calibri" w:hAnsi="Calibri"/>
        </w:rPr>
        <w:t>For the final product, all learners will benefit from peer assistance while brainstorming their topics, as well as a peer- or teacher-edit of their papers before final submission.</w:t>
      </w:r>
    </w:p>
    <w:p w14:paraId="7623D987" w14:textId="43734B23" w:rsidR="005513B7" w:rsidRDefault="00744476" w:rsidP="00744476">
      <w:pPr>
        <w:pStyle w:val="TemplateList"/>
        <w:rPr>
          <w:rFonts w:ascii="Calibri" w:hAnsi="Calibri"/>
        </w:rPr>
      </w:pPr>
      <w:r w:rsidRPr="00744476">
        <w:rPr>
          <w:rFonts w:ascii="Calibri" w:hAnsi="Calibri"/>
        </w:rPr>
        <w:lastRenderedPageBreak/>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391662B8" w14:textId="77777777" w:rsidR="00744476" w:rsidRPr="00744476" w:rsidRDefault="00744476" w:rsidP="00744476">
      <w:pPr>
        <w:pStyle w:val="TemplateList"/>
        <w:numPr>
          <w:ilvl w:val="0"/>
          <w:numId w:val="0"/>
        </w:numPr>
        <w:ind w:left="1080"/>
        <w:rPr>
          <w:rFonts w:ascii="Calibri" w:hAnsi="Calibri"/>
        </w:rPr>
      </w:pPr>
    </w:p>
    <w:p w14:paraId="08D9BE90" w14:textId="77777777" w:rsidR="00D4146D" w:rsidRDefault="00D4146D" w:rsidP="00D4146D">
      <w:pPr>
        <w:pStyle w:val="ListParagraph"/>
        <w:numPr>
          <w:ilvl w:val="0"/>
          <w:numId w:val="2"/>
        </w:numPr>
        <w:tabs>
          <w:tab w:val="left" w:pos="360"/>
        </w:tabs>
        <w:ind w:left="360"/>
        <w:rPr>
          <w:rFonts w:ascii="Calibri" w:hAnsi="Calibri"/>
          <w:b/>
        </w:rPr>
      </w:pPr>
      <w:r w:rsidRPr="00A378D6">
        <w:rPr>
          <w:rFonts w:ascii="Calibri" w:hAnsi="Calibri"/>
          <w:b/>
        </w:rPr>
        <w:t>Extensions or variations:</w:t>
      </w:r>
    </w:p>
    <w:p w14:paraId="2470561B" w14:textId="77777777" w:rsidR="00D4146D" w:rsidRPr="00744476" w:rsidRDefault="00D4146D" w:rsidP="00D4146D">
      <w:pPr>
        <w:pStyle w:val="ListParagraph"/>
        <w:numPr>
          <w:ilvl w:val="0"/>
          <w:numId w:val="12"/>
        </w:numPr>
        <w:tabs>
          <w:tab w:val="left" w:pos="360"/>
        </w:tabs>
        <w:ind w:left="1080"/>
        <w:rPr>
          <w:rFonts w:ascii="Calibri" w:hAnsi="Calibri"/>
          <w:b/>
        </w:rPr>
      </w:pPr>
      <w:r w:rsidRPr="00744476">
        <w:rPr>
          <w:rFonts w:ascii="Calibri" w:hAnsi="Calibri"/>
        </w:rPr>
        <w:t>Students could present the results of their research to the class via an oral or multi-media presentation.</w:t>
      </w:r>
    </w:p>
    <w:p w14:paraId="04A421B4" w14:textId="77777777" w:rsidR="00D4146D" w:rsidRPr="00744476" w:rsidRDefault="00D4146D" w:rsidP="00D4146D">
      <w:pPr>
        <w:pStyle w:val="ListParagraph"/>
        <w:numPr>
          <w:ilvl w:val="0"/>
          <w:numId w:val="12"/>
        </w:numPr>
        <w:tabs>
          <w:tab w:val="left" w:pos="360"/>
        </w:tabs>
        <w:ind w:left="1080"/>
        <w:rPr>
          <w:rFonts w:ascii="Calibri" w:hAnsi="Calibri"/>
          <w:b/>
        </w:rPr>
      </w:pPr>
      <w:r w:rsidRPr="00744476">
        <w:rPr>
          <w:rFonts w:ascii="Calibri" w:hAnsi="Calibri"/>
        </w:rPr>
        <w:t>If there is a particularly interesting discussion, a panel could be organized where students present and critique their research ideas.</w:t>
      </w:r>
    </w:p>
    <w:p w14:paraId="5C4CC977" w14:textId="77777777" w:rsidR="00D4146D" w:rsidRDefault="00D4146D" w:rsidP="00D4146D">
      <w:pPr>
        <w:pStyle w:val="ListParagraph"/>
        <w:tabs>
          <w:tab w:val="left" w:pos="360"/>
        </w:tabs>
        <w:ind w:left="360"/>
        <w:rPr>
          <w:rFonts w:ascii="Calibri" w:hAnsi="Calibri"/>
          <w:b/>
        </w:rPr>
      </w:pPr>
    </w:p>
    <w:p w14:paraId="0F4D741E" w14:textId="188D62D5" w:rsidR="00744476" w:rsidRDefault="00D4146D" w:rsidP="00744476">
      <w:pPr>
        <w:pStyle w:val="ListParagraph"/>
        <w:numPr>
          <w:ilvl w:val="0"/>
          <w:numId w:val="2"/>
        </w:numPr>
        <w:tabs>
          <w:tab w:val="left" w:pos="360"/>
        </w:tabs>
        <w:ind w:left="360"/>
        <w:rPr>
          <w:rFonts w:ascii="Calibri" w:hAnsi="Calibri"/>
          <w:b/>
        </w:rPr>
      </w:pPr>
      <w:r>
        <w:rPr>
          <w:rFonts w:ascii="Calibri" w:hAnsi="Calibri"/>
          <w:b/>
        </w:rPr>
        <w:t>Scoring and assessment considerations</w:t>
      </w:r>
      <w:r w:rsidR="005513B7" w:rsidRPr="00A378D6">
        <w:rPr>
          <w:rFonts w:ascii="Calibri" w:hAnsi="Calibri"/>
          <w:b/>
        </w:rPr>
        <w:t>:</w:t>
      </w:r>
    </w:p>
    <w:p w14:paraId="2FC1D5A6" w14:textId="77777777" w:rsidR="004944EE" w:rsidRDefault="004944EE" w:rsidP="004944EE">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3A2E17D9" w14:textId="77777777" w:rsidR="004944EE" w:rsidRDefault="004944EE" w:rsidP="004944EE">
      <w:pPr>
        <w:ind w:left="270"/>
        <w:rPr>
          <w:rFonts w:ascii="Calibri" w:hAnsi="Calibri"/>
        </w:rPr>
      </w:pPr>
    </w:p>
    <w:p w14:paraId="1555B1CE" w14:textId="77777777" w:rsidR="004944EE" w:rsidRDefault="004944EE" w:rsidP="004944EE">
      <w:pPr>
        <w:pStyle w:val="ListParagraph"/>
        <w:numPr>
          <w:ilvl w:val="0"/>
          <w:numId w:val="14"/>
        </w:numPr>
        <w:ind w:left="1080"/>
        <w:rPr>
          <w:rFonts w:ascii="Calibri" w:hAnsi="Calibri"/>
        </w:rPr>
      </w:pPr>
      <w:r>
        <w:rPr>
          <w:rFonts w:ascii="Calibri" w:hAnsi="Calibri"/>
        </w:rPr>
        <w:t>When assigning the task, provide students with the rubric that will be used to score their final product and discuss it as a class.</w:t>
      </w:r>
    </w:p>
    <w:p w14:paraId="1392FABD" w14:textId="77777777" w:rsidR="004944EE" w:rsidRDefault="004944EE" w:rsidP="004944EE">
      <w:pPr>
        <w:pStyle w:val="ListParagraph"/>
        <w:numPr>
          <w:ilvl w:val="0"/>
          <w:numId w:val="14"/>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08A9E268" w14:textId="77777777" w:rsidR="004944EE" w:rsidRPr="0003546E" w:rsidRDefault="004944EE" w:rsidP="004944EE">
      <w:pPr>
        <w:pStyle w:val="ListParagraph"/>
        <w:numPr>
          <w:ilvl w:val="0"/>
          <w:numId w:val="14"/>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785F56AA" w14:textId="77777777" w:rsidR="004944EE" w:rsidRDefault="004944EE" w:rsidP="004944EE">
      <w:pPr>
        <w:pStyle w:val="ListParagraph"/>
        <w:numPr>
          <w:ilvl w:val="0"/>
          <w:numId w:val="14"/>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7C8CC25F" w14:textId="77777777" w:rsidR="004944EE" w:rsidRPr="0003546E" w:rsidRDefault="004944EE" w:rsidP="004944EE">
      <w:pPr>
        <w:pStyle w:val="ListParagraph"/>
        <w:numPr>
          <w:ilvl w:val="0"/>
          <w:numId w:val="14"/>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538A5A3E" w14:textId="77777777" w:rsidR="00D4146D" w:rsidRDefault="00D4146D" w:rsidP="00D4146D"/>
    <w:p w14:paraId="7DB4EF63" w14:textId="77777777" w:rsidR="00D4146D" w:rsidRDefault="00D4146D" w:rsidP="00D4146D"/>
    <w:p w14:paraId="53631C65" w14:textId="5FEC3948" w:rsidR="00744476" w:rsidRPr="00744476" w:rsidRDefault="00744476" w:rsidP="00D4146D">
      <w:pPr>
        <w:pStyle w:val="ListParagraph"/>
        <w:tabs>
          <w:tab w:val="left" w:pos="360"/>
        </w:tabs>
        <w:ind w:left="1080"/>
        <w:rPr>
          <w:rFonts w:ascii="Calibri" w:hAnsi="Calibri"/>
          <w:b/>
        </w:rPr>
      </w:pPr>
    </w:p>
    <w:sectPr w:rsidR="00744476" w:rsidRPr="00744476" w:rsidSect="009544FD">
      <w:headerReference w:type="default" r:id="rId9"/>
      <w:footerReference w:type="default" r:id="rId10"/>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C73C4E" w:rsidRDefault="00C73C4E" w:rsidP="00C73C4E">
      <w:r>
        <w:separator/>
      </w:r>
    </w:p>
  </w:endnote>
  <w:endnote w:type="continuationSeparator" w:id="0">
    <w:p w14:paraId="10B14466" w14:textId="77777777" w:rsidR="00C73C4E" w:rsidRDefault="00C73C4E"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261C30" w:rsidRPr="00C73C4E" w:rsidRDefault="00261C30" w:rsidP="00D4146D">
    <w:pPr>
      <w:pStyle w:val="Footer"/>
      <w:framePr w:wrap="around" w:vAnchor="text" w:hAnchor="page" w:x="11053" w:y="36"/>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545A5C">
      <w:rPr>
        <w:rStyle w:val="PageNumber"/>
        <w:noProof/>
        <w:sz w:val="20"/>
        <w:szCs w:val="20"/>
      </w:rPr>
      <w:t>1</w:t>
    </w:r>
    <w:r w:rsidRPr="00C73C4E">
      <w:rPr>
        <w:rStyle w:val="PageNumber"/>
        <w:sz w:val="20"/>
        <w:szCs w:val="20"/>
      </w:rPr>
      <w:fldChar w:fldCharType="end"/>
    </w:r>
  </w:p>
  <w:p w14:paraId="50FDC542" w14:textId="17CEBDF7" w:rsidR="00D4146D" w:rsidRPr="00D4146D" w:rsidRDefault="00D4146D" w:rsidP="00D4146D">
    <w:pPr>
      <w:ind w:left="1080"/>
      <w:rPr>
        <w:rStyle w:val="object"/>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7B7291BE" wp14:editId="754E2E77">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000A70">
      <w:rPr>
        <w:rFonts w:ascii="Helvetica Neue" w:eastAsia="Times New Roman" w:hAnsi="Helvetica Neue" w:cs="Times New Roman"/>
        <w:color w:val="000000"/>
        <w:sz w:val="20"/>
        <w:szCs w:val="20"/>
      </w:rPr>
      <w:t xml:space="preserve"> </w:t>
    </w:r>
    <w:r w:rsidR="00000A70">
      <w:rPr>
        <w:rFonts w:ascii="Helvetica Neue" w:eastAsia="Times New Roman" w:hAnsi="Helvetica Neue" w:cs="Times New Roman"/>
        <w:color w:val="000000"/>
        <w:sz w:val="20"/>
        <w:szCs w:val="20"/>
      </w:rPr>
      <w:tab/>
    </w:r>
  </w:p>
  <w:p w14:paraId="21471FD5" w14:textId="198862EE" w:rsidR="00261C30" w:rsidRPr="009544FD" w:rsidRDefault="00261C30" w:rsidP="009544FD">
    <w:pPr>
      <w:rPr>
        <w:rFonts w:ascii="Helvetica Neue" w:eastAsia="Times New Roman" w:hAnsi="Helvetica Neue" w:cs="Times New Roman"/>
        <w:color w:val="00000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C73C4E" w:rsidRDefault="00C73C4E" w:rsidP="00C73C4E">
      <w:r>
        <w:separator/>
      </w:r>
    </w:p>
  </w:footnote>
  <w:footnote w:type="continuationSeparator" w:id="0">
    <w:p w14:paraId="156D978E" w14:textId="77777777" w:rsidR="00C73C4E" w:rsidRDefault="00C73C4E"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000A70" w:rsidRDefault="00000A70">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09"/>
    <w:multiLevelType w:val="hybridMultilevel"/>
    <w:tmpl w:val="1E8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87C8A"/>
    <w:multiLevelType w:val="hybridMultilevel"/>
    <w:tmpl w:val="1EC6E2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658C3"/>
    <w:multiLevelType w:val="hybridMultilevel"/>
    <w:tmpl w:val="7E32D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5"/>
  </w:num>
  <w:num w:numId="6">
    <w:abstractNumId w:val="8"/>
  </w:num>
  <w:num w:numId="7">
    <w:abstractNumId w:val="10"/>
  </w:num>
  <w:num w:numId="8">
    <w:abstractNumId w:val="4"/>
  </w:num>
  <w:num w:numId="9">
    <w:abstractNumId w:val="2"/>
  </w:num>
  <w:num w:numId="10">
    <w:abstractNumId w:val="3"/>
  </w:num>
  <w:num w:numId="11">
    <w:abstractNumId w:val="0"/>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2061B2"/>
    <w:rsid w:val="00261C30"/>
    <w:rsid w:val="00304542"/>
    <w:rsid w:val="003C28D4"/>
    <w:rsid w:val="004944EE"/>
    <w:rsid w:val="004B4EBB"/>
    <w:rsid w:val="004C1C78"/>
    <w:rsid w:val="00545A5C"/>
    <w:rsid w:val="005513B7"/>
    <w:rsid w:val="00554867"/>
    <w:rsid w:val="006022DF"/>
    <w:rsid w:val="00617E35"/>
    <w:rsid w:val="00636439"/>
    <w:rsid w:val="006E1A40"/>
    <w:rsid w:val="00744476"/>
    <w:rsid w:val="00750094"/>
    <w:rsid w:val="007E7FD1"/>
    <w:rsid w:val="00922809"/>
    <w:rsid w:val="009544FD"/>
    <w:rsid w:val="00965E78"/>
    <w:rsid w:val="009D57BD"/>
    <w:rsid w:val="00A00280"/>
    <w:rsid w:val="00A15A7C"/>
    <w:rsid w:val="00A378D6"/>
    <w:rsid w:val="00A73287"/>
    <w:rsid w:val="00AF5C74"/>
    <w:rsid w:val="00BD2FCC"/>
    <w:rsid w:val="00BE3149"/>
    <w:rsid w:val="00C5564D"/>
    <w:rsid w:val="00C73C4E"/>
    <w:rsid w:val="00C74933"/>
    <w:rsid w:val="00C97AC4"/>
    <w:rsid w:val="00CC5AAE"/>
    <w:rsid w:val="00D128D4"/>
    <w:rsid w:val="00D4146D"/>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H/11-12/2/"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1507</Words>
  <Characters>8596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8</cp:revision>
  <cp:lastPrinted>2014-03-13T22:40:00Z</cp:lastPrinted>
  <dcterms:created xsi:type="dcterms:W3CDTF">2015-10-22T23:10:00Z</dcterms:created>
  <dcterms:modified xsi:type="dcterms:W3CDTF">2016-07-12T03:12:00Z</dcterms:modified>
</cp:coreProperties>
</file>